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2135" w14:textId="77777777" w:rsidR="000D3E31" w:rsidRDefault="000D3E31" w:rsidP="00611824">
      <w:pPr>
        <w:pStyle w:val="Otsikko3"/>
      </w:pPr>
      <w:bookmarkStart w:id="0" w:name="_Toc329701277"/>
      <w:r>
        <w:t>Kvällsgudstjänst i stilla veckan</w:t>
      </w:r>
      <w:bookmarkEnd w:id="0"/>
    </w:p>
    <w:p w14:paraId="5D90A121" w14:textId="77777777" w:rsidR="000D3E31" w:rsidRDefault="000D3E31" w:rsidP="00E24FF1">
      <w:pPr>
        <w:pStyle w:val="rubrikeisisennyst"/>
      </w:pPr>
      <w:r>
        <w:t xml:space="preserve">På textläsningens och predikans plats kan man också använda en av akterna i Kristi </w:t>
      </w:r>
      <w:proofErr w:type="gramStart"/>
      <w:r>
        <w:t>lidandes historia</w:t>
      </w:r>
      <w:proofErr w:type="gramEnd"/>
      <w:r>
        <w:t xml:space="preserve"> eller en korsvägsandakt. Både strukturellt och musikaliskt följer kvällsgudstjänsten vesperns ordning.</w:t>
      </w:r>
    </w:p>
    <w:p w14:paraId="108255A5" w14:textId="77777777" w:rsidR="000D3E31" w:rsidRDefault="000D3E31"/>
    <w:p w14:paraId="731C4892" w14:textId="77777777" w:rsidR="000D3E31" w:rsidRDefault="000D3E31"/>
    <w:p w14:paraId="1F18FAA2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1.</w:t>
      </w:r>
      <w:r w:rsidR="00C827E8" w:rsidRPr="00C827E8">
        <w:tab/>
      </w:r>
      <w:r>
        <w:rPr>
          <w:b/>
        </w:rPr>
        <w:t>Inledning</w:t>
      </w:r>
    </w:p>
    <w:p w14:paraId="1C53DA6B" w14:textId="77777777" w:rsidR="000D3E31" w:rsidRDefault="000D3E31" w:rsidP="00E24FF1">
      <w:pPr>
        <w:pStyle w:val="rubrik"/>
      </w:pPr>
      <w:r>
        <w:t>Inledningen kan föregås av en psalm, en sång eller instrumentalmusik.</w:t>
      </w:r>
    </w:p>
    <w:p w14:paraId="57EEEBE0" w14:textId="77777777" w:rsidR="000D3E31" w:rsidRDefault="000D3E31" w:rsidP="00E24FF1">
      <w:pPr>
        <w:pStyle w:val="rubrik"/>
      </w:pPr>
      <w:r>
        <w:t>Högmässans inledande välsi</w:t>
      </w:r>
      <w:r>
        <w:t>g</w:t>
      </w:r>
      <w:r>
        <w:t>nelse kan också användas.</w:t>
      </w:r>
    </w:p>
    <w:p w14:paraId="03DBC247" w14:textId="77777777" w:rsidR="000D3E31" w:rsidRDefault="000D3E31">
      <w:pPr>
        <w:jc w:val="both"/>
      </w:pPr>
    </w:p>
    <w:p w14:paraId="20B8BF5D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Herre, öppna mina läppar,</w:t>
      </w:r>
    </w:p>
    <w:p w14:paraId="6A9214A5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så att min mun kan förkunna ditt lov.</w:t>
      </w:r>
    </w:p>
    <w:p w14:paraId="012EF12F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Gud, kom till min räddning.</w:t>
      </w:r>
    </w:p>
    <w:p w14:paraId="00E7597E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Herre, skynda till min hjälp.</w:t>
      </w:r>
    </w:p>
    <w:p w14:paraId="4660D9D7" w14:textId="77777777" w:rsidR="000D3E31" w:rsidRDefault="000D3E31">
      <w:pPr>
        <w:jc w:val="both"/>
      </w:pPr>
    </w:p>
    <w:p w14:paraId="0C91F2BF" w14:textId="77777777" w:rsidR="000D3E31" w:rsidRDefault="000D3E31">
      <w:pPr>
        <w:jc w:val="both"/>
      </w:pPr>
    </w:p>
    <w:p w14:paraId="561A4840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2.</w:t>
      </w:r>
      <w:r w:rsidR="00C827E8" w:rsidRPr="00C827E8">
        <w:tab/>
      </w:r>
      <w:r>
        <w:rPr>
          <w:b/>
        </w:rPr>
        <w:t>Inledningsord</w:t>
      </w:r>
    </w:p>
    <w:p w14:paraId="4952A84D" w14:textId="77777777" w:rsidR="000D3E31" w:rsidRDefault="000D3E31" w:rsidP="00E24FF1">
      <w:pPr>
        <w:pStyle w:val="rubrik"/>
      </w:pPr>
      <w:r>
        <w:t>Inledningsorden kan sammanställas fritt. De presenterar dagens och gudstjänstens speciella karaktär.</w:t>
      </w:r>
    </w:p>
    <w:p w14:paraId="030F5EC7" w14:textId="77777777" w:rsidR="000D3E31" w:rsidRDefault="000D3E31">
      <w:pPr>
        <w:jc w:val="both"/>
      </w:pPr>
    </w:p>
    <w:p w14:paraId="7FB3B2BC" w14:textId="77777777" w:rsidR="000D3E31" w:rsidRDefault="000D3E31">
      <w:pPr>
        <w:jc w:val="both"/>
      </w:pPr>
    </w:p>
    <w:p w14:paraId="2BDCCA37" w14:textId="77777777" w:rsidR="005B4E31" w:rsidRPr="005B4E31" w:rsidRDefault="000D3E31" w:rsidP="00CB24C9">
      <w:pPr>
        <w:pStyle w:val="sisennettyotsikko"/>
      </w:pPr>
      <w:r>
        <w:t>3.</w:t>
      </w:r>
      <w:r w:rsidR="00C827E8" w:rsidRPr="00C827E8">
        <w:tab/>
      </w:r>
      <w:r>
        <w:t>Psalm</w:t>
      </w:r>
    </w:p>
    <w:p w14:paraId="50466A62" w14:textId="77777777" w:rsidR="000D3E31" w:rsidRDefault="000D3E31">
      <w:pPr>
        <w:jc w:val="both"/>
      </w:pPr>
    </w:p>
    <w:p w14:paraId="386C199A" w14:textId="77777777" w:rsidR="000D3E31" w:rsidRDefault="000D3E31">
      <w:pPr>
        <w:jc w:val="both"/>
      </w:pPr>
    </w:p>
    <w:p w14:paraId="261F0748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4.</w:t>
      </w:r>
      <w:r w:rsidR="00C827E8" w:rsidRPr="00C827E8">
        <w:tab/>
      </w:r>
      <w:r>
        <w:rPr>
          <w:b/>
        </w:rPr>
        <w:t>Psaltarpsalm</w:t>
      </w:r>
    </w:p>
    <w:p w14:paraId="0F6722EF" w14:textId="77777777" w:rsidR="000D3E31" w:rsidRDefault="000D3E31" w:rsidP="00E24FF1">
      <w:pPr>
        <w:pStyle w:val="rubrik"/>
        <w:rPr>
          <w:b/>
        </w:rPr>
      </w:pPr>
      <w:r>
        <w:t>Någon av psalmerna för stilla veckan ur evangelieboken. Den kan läsas eller sjungas. Psalmtoner s. 441.</w:t>
      </w:r>
    </w:p>
    <w:p w14:paraId="02B3F322" w14:textId="77777777" w:rsidR="000D3E31" w:rsidRDefault="000D3E31" w:rsidP="00E24FF1">
      <w:pPr>
        <w:pStyle w:val="rubrik"/>
      </w:pPr>
      <w:r>
        <w:t>Psaltarpsalmen kan ersättas av annan musik.</w:t>
      </w:r>
    </w:p>
    <w:p w14:paraId="4C831DB1" w14:textId="77777777" w:rsidR="000D3E31" w:rsidRPr="000164B1" w:rsidRDefault="000D3E31">
      <w:pPr>
        <w:jc w:val="both"/>
        <w:rPr>
          <w:szCs w:val="28"/>
        </w:rPr>
      </w:pPr>
    </w:p>
    <w:p w14:paraId="5D16EDF0" w14:textId="77777777" w:rsidR="000D3E31" w:rsidRDefault="000D3E31">
      <w:pPr>
        <w:jc w:val="both"/>
      </w:pPr>
    </w:p>
    <w:p w14:paraId="53B2EA7A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5.</w:t>
      </w:r>
      <w:r w:rsidR="00C827E8" w:rsidRPr="00C827E8">
        <w:tab/>
      </w:r>
      <w:r>
        <w:rPr>
          <w:b/>
        </w:rPr>
        <w:t>Bibelläsning</w:t>
      </w:r>
    </w:p>
    <w:p w14:paraId="11DA1F71" w14:textId="77777777" w:rsidR="000D3E31" w:rsidRDefault="000D3E31" w:rsidP="00E24FF1">
      <w:pPr>
        <w:pStyle w:val="rubrik"/>
      </w:pPr>
      <w:r>
        <w:t>Innevarande årgångs lästext eller passionsevangelium läses. Mellan läsningarna infogas ett svar (psalm, sång, instrumentalmusik eller stilla meditation). Texterna eller d</w:t>
      </w:r>
      <w:r>
        <w:t>e</w:t>
      </w:r>
      <w:r>
        <w:t>lar av dem kan sjungas.</w:t>
      </w:r>
    </w:p>
    <w:p w14:paraId="77F4F2B6" w14:textId="77777777" w:rsidR="000D3E31" w:rsidRDefault="000D3E31" w:rsidP="00E24FF1">
      <w:pPr>
        <w:pStyle w:val="rubrik"/>
      </w:pPr>
    </w:p>
    <w:p w14:paraId="0B1026F5" w14:textId="77777777" w:rsidR="000D3E31" w:rsidRDefault="000D3E31" w:rsidP="00E24FF1">
      <w:pPr>
        <w:pStyle w:val="rubrik"/>
      </w:pPr>
      <w:r>
        <w:t>– läsning</w:t>
      </w:r>
    </w:p>
    <w:p w14:paraId="05B33BC8" w14:textId="77777777" w:rsidR="000D3E31" w:rsidRDefault="000D3E31" w:rsidP="00E24FF1">
      <w:pPr>
        <w:pStyle w:val="rubrik"/>
      </w:pPr>
      <w:r>
        <w:t>– svar</w:t>
      </w:r>
    </w:p>
    <w:p w14:paraId="480912AA" w14:textId="77777777" w:rsidR="000D3E31" w:rsidRDefault="000D3E31" w:rsidP="00E24FF1">
      <w:pPr>
        <w:pStyle w:val="rubrik"/>
      </w:pPr>
      <w:r>
        <w:t>– *evangelium</w:t>
      </w:r>
    </w:p>
    <w:p w14:paraId="1F1DE7A4" w14:textId="77777777" w:rsidR="000D3E31" w:rsidRDefault="000D3E31">
      <w:pPr>
        <w:jc w:val="both"/>
      </w:pPr>
    </w:p>
    <w:p w14:paraId="594C36EC" w14:textId="77777777" w:rsidR="000D3E31" w:rsidRDefault="000D3E31">
      <w:pPr>
        <w:jc w:val="both"/>
      </w:pPr>
    </w:p>
    <w:p w14:paraId="5BE3EC5A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6.</w:t>
      </w:r>
      <w:r w:rsidR="00C827E8" w:rsidRPr="00C827E8">
        <w:tab/>
      </w:r>
      <w:r>
        <w:rPr>
          <w:b/>
        </w:rPr>
        <w:t>Tal</w:t>
      </w:r>
    </w:p>
    <w:p w14:paraId="51EF12C2" w14:textId="77777777" w:rsidR="002D5021" w:rsidRPr="002D5021" w:rsidRDefault="000D3E31" w:rsidP="00E24FF1">
      <w:pPr>
        <w:pStyle w:val="rubrik"/>
      </w:pPr>
      <w:r>
        <w:lastRenderedPageBreak/>
        <w:t>Talet kan ersättas av en kort meditationstext.</w:t>
      </w:r>
    </w:p>
    <w:p w14:paraId="5BAF830D" w14:textId="77777777" w:rsidR="000D3E31" w:rsidRDefault="000D3E31">
      <w:pPr>
        <w:jc w:val="both"/>
      </w:pPr>
    </w:p>
    <w:p w14:paraId="77437D1C" w14:textId="77777777" w:rsidR="000D3E31" w:rsidRDefault="000D3E31">
      <w:pPr>
        <w:jc w:val="both"/>
      </w:pPr>
    </w:p>
    <w:p w14:paraId="732390E2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7.</w:t>
      </w:r>
      <w:r w:rsidR="00C827E8" w:rsidRPr="00C827E8">
        <w:tab/>
      </w:r>
      <w:r>
        <w:rPr>
          <w:b/>
        </w:rPr>
        <w:t>Psalm</w:t>
      </w:r>
    </w:p>
    <w:p w14:paraId="367A15BA" w14:textId="77777777" w:rsidR="000D3E31" w:rsidRDefault="000D3E31" w:rsidP="00E24FF1">
      <w:pPr>
        <w:pStyle w:val="rubrik"/>
      </w:pPr>
      <w:r>
        <w:t>Psalmen kan ersättas av annan musik.</w:t>
      </w:r>
    </w:p>
    <w:p w14:paraId="04A06281" w14:textId="77777777" w:rsidR="000D3E31" w:rsidRDefault="000D3E31">
      <w:pPr>
        <w:tabs>
          <w:tab w:val="left" w:pos="720"/>
        </w:tabs>
        <w:ind w:left="720" w:hanging="720"/>
        <w:jc w:val="both"/>
      </w:pPr>
    </w:p>
    <w:p w14:paraId="17EFB1DA" w14:textId="77777777" w:rsidR="000D3E31" w:rsidRDefault="000D3E31">
      <w:pPr>
        <w:tabs>
          <w:tab w:val="left" w:pos="720"/>
        </w:tabs>
        <w:ind w:left="720" w:hanging="720"/>
        <w:jc w:val="both"/>
      </w:pPr>
    </w:p>
    <w:p w14:paraId="6186BA81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8.</w:t>
      </w:r>
      <w:r w:rsidR="00C827E8" w:rsidRPr="00C827E8">
        <w:tab/>
      </w:r>
      <w:r>
        <w:rPr>
          <w:b/>
        </w:rPr>
        <w:t>Böneavsnitt</w:t>
      </w:r>
    </w:p>
    <w:p w14:paraId="08ADDD8E" w14:textId="77777777" w:rsidR="000D3E31" w:rsidRDefault="000D3E31" w:rsidP="00E24FF1">
      <w:pPr>
        <w:pStyle w:val="rubrik"/>
        <w:rPr>
          <w:b/>
        </w:rPr>
      </w:pPr>
      <w:r>
        <w:t>Böneavdelningen kan inledas med responsoriet i vesperns böneavsnitt.</w:t>
      </w:r>
    </w:p>
    <w:p w14:paraId="11193946" w14:textId="77777777" w:rsidR="000D3E31" w:rsidRDefault="000D3E31">
      <w:pPr>
        <w:jc w:val="both"/>
      </w:pPr>
    </w:p>
    <w:p w14:paraId="0FB6FE1C" w14:textId="77777777" w:rsidR="002D5021" w:rsidRPr="002D5021" w:rsidRDefault="000D3E31" w:rsidP="000164B1">
      <w:pPr>
        <w:pStyle w:val="sisennettyalaotsikko"/>
        <w:rPr>
          <w:b w:val="0"/>
          <w:i w:val="0"/>
        </w:rPr>
      </w:pPr>
      <w:r>
        <w:t>Kyrkans förbön</w:t>
      </w:r>
    </w:p>
    <w:p w14:paraId="7A3F3D2D" w14:textId="77777777" w:rsidR="000D3E31" w:rsidRDefault="000D3E31">
      <w:pPr>
        <w:ind w:left="2880"/>
        <w:jc w:val="both"/>
        <w:rPr>
          <w:sz w:val="24"/>
        </w:rPr>
      </w:pPr>
      <w:r>
        <w:rPr>
          <w:sz w:val="24"/>
        </w:rPr>
        <w:t>Bönen kan indelas i sekvenser med hjälp av lästa eller sjungna acklamationer eller genom tystnad. Förböner s. 305, förbön</w:t>
      </w:r>
      <w:r>
        <w:rPr>
          <w:sz w:val="24"/>
        </w:rPr>
        <w:t>s</w:t>
      </w:r>
      <w:r>
        <w:rPr>
          <w:sz w:val="24"/>
        </w:rPr>
        <w:t>ämnen s. 330. Även litan</w:t>
      </w:r>
      <w:r>
        <w:rPr>
          <w:sz w:val="24"/>
        </w:rPr>
        <w:t>i</w:t>
      </w:r>
      <w:r>
        <w:rPr>
          <w:sz w:val="24"/>
        </w:rPr>
        <w:t>an kan användas, melodi s. 324.</w:t>
      </w:r>
    </w:p>
    <w:p w14:paraId="671AF2B6" w14:textId="77777777" w:rsidR="000D3E31" w:rsidRDefault="000D3E31">
      <w:pPr>
        <w:jc w:val="both"/>
        <w:rPr>
          <w:sz w:val="24"/>
        </w:rPr>
      </w:pPr>
    </w:p>
    <w:p w14:paraId="0FDE2AA1" w14:textId="77777777" w:rsidR="000D3E31" w:rsidRDefault="000D3E31">
      <w:pPr>
        <w:ind w:left="720"/>
        <w:jc w:val="both"/>
      </w:pPr>
      <w:r>
        <w:rPr>
          <w:b/>
          <w:i/>
        </w:rPr>
        <w:t>Dagens bön</w:t>
      </w:r>
    </w:p>
    <w:p w14:paraId="5916154A" w14:textId="77777777" w:rsidR="000D3E31" w:rsidRDefault="000D3E31" w:rsidP="00E24FF1">
      <w:pPr>
        <w:pStyle w:val="rubrik"/>
      </w:pPr>
      <w:r>
        <w:t xml:space="preserve">Efter uppmaningen till bön kan man </w:t>
      </w:r>
      <w:r w:rsidRPr="00E24FF1">
        <w:rPr>
          <w:rStyle w:val="rubrikChar"/>
        </w:rPr>
        <w:t>iaktta en stunds tystnad för personlig bön. Bönen kan läsas eller sjungas. Recitationsfor</w:t>
      </w:r>
      <w:r>
        <w:t>mel s. 448.</w:t>
      </w:r>
    </w:p>
    <w:p w14:paraId="3F3B9791" w14:textId="77777777" w:rsidR="000D3E31" w:rsidRDefault="000D3E31">
      <w:pPr>
        <w:jc w:val="both"/>
        <w:rPr>
          <w:sz w:val="24"/>
        </w:rPr>
      </w:pPr>
    </w:p>
    <w:p w14:paraId="6C326DCA" w14:textId="77777777" w:rsidR="002D5021" w:rsidRPr="002D5021" w:rsidRDefault="000D3E31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sz w:val="24"/>
        </w:rPr>
      </w:pPr>
      <w:r>
        <w:rPr>
          <w:sz w:val="24"/>
        </w:rPr>
        <w:t>[L</w:t>
      </w:r>
      <w:r>
        <w:rPr>
          <w:sz w:val="24"/>
        </w:rPr>
        <w:tab/>
        <w:t>Låt oss be.]</w:t>
      </w:r>
    </w:p>
    <w:p w14:paraId="65AACF99" w14:textId="77777777" w:rsidR="002D5021" w:rsidRPr="002D5021" w:rsidRDefault="000D3E31" w:rsidP="000164B1">
      <w:pPr>
        <w:pStyle w:val="rubrikalavli"/>
      </w:pPr>
      <w:r>
        <w:t>– bön</w:t>
      </w:r>
    </w:p>
    <w:p w14:paraId="64EB0C1A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283C3463" w14:textId="77777777" w:rsidR="000D3E31" w:rsidRDefault="000D3E31">
      <w:pPr>
        <w:jc w:val="both"/>
      </w:pPr>
    </w:p>
    <w:p w14:paraId="28B285DE" w14:textId="77777777" w:rsidR="000D3E31" w:rsidRDefault="000D3E31">
      <w:pPr>
        <w:ind w:left="720"/>
        <w:jc w:val="both"/>
      </w:pPr>
      <w:r>
        <w:rPr>
          <w:b/>
          <w:i/>
        </w:rPr>
        <w:t>Herrens bön</w:t>
      </w:r>
    </w:p>
    <w:p w14:paraId="63C66F8F" w14:textId="77777777" w:rsidR="000D3E31" w:rsidRDefault="000D3E31" w:rsidP="00E24FF1">
      <w:pPr>
        <w:pStyle w:val="rubrik"/>
      </w:pPr>
      <w:r>
        <w:t>Bönen kan sjungas, melodi s. 450.</w:t>
      </w:r>
    </w:p>
    <w:p w14:paraId="4EB2BFF4" w14:textId="77777777" w:rsidR="000D3E31" w:rsidRDefault="000D3E31" w:rsidP="00E24FF1">
      <w:pPr>
        <w:pStyle w:val="rubrik"/>
      </w:pPr>
      <w:r>
        <w:t>Den ekumeniska formen av Herrens bön s. 393.</w:t>
      </w:r>
    </w:p>
    <w:p w14:paraId="3A7AC8E9" w14:textId="77777777" w:rsidR="00E24FF1" w:rsidRPr="00E24FF1" w:rsidRDefault="00E24FF1">
      <w:pPr>
        <w:tabs>
          <w:tab w:val="left" w:pos="720"/>
        </w:tabs>
        <w:ind w:left="720" w:hanging="720"/>
        <w:jc w:val="both"/>
        <w:rPr>
          <w:szCs w:val="28"/>
        </w:rPr>
      </w:pPr>
    </w:p>
    <w:p w14:paraId="137A613F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Fader vår som är i himmelen.</w:t>
      </w:r>
    </w:p>
    <w:p w14:paraId="58F1761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Helgat varde ditt namn.</w:t>
      </w:r>
    </w:p>
    <w:p w14:paraId="424D3AA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Tillkomme ditt rike.</w:t>
      </w:r>
    </w:p>
    <w:p w14:paraId="27CF3B9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Ske din vilja, såsom i himmelen</w:t>
      </w:r>
    </w:p>
    <w:p w14:paraId="542E929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 ock på jorden.</w:t>
      </w:r>
    </w:p>
    <w:p w14:paraId="19BA3FD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Vårt dagliga bröd giv oss i dag,</w:t>
      </w:r>
    </w:p>
    <w:p w14:paraId="192FC93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förlåt oss våra skulder,</w:t>
      </w:r>
    </w:p>
    <w:p w14:paraId="5946051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såsom ock vi förlåta dem oss skyldiga äro,</w:t>
      </w:r>
    </w:p>
    <w:p w14:paraId="6E3EF8B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inled oss icke i frestelse</w:t>
      </w:r>
    </w:p>
    <w:p w14:paraId="00D91DE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utan fräls oss ifrån ondo.</w:t>
      </w:r>
    </w:p>
    <w:p w14:paraId="245D56C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Ty riket är ditt</w:t>
      </w:r>
    </w:p>
    <w:p w14:paraId="2BD6CFAF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makten och härligheten i evighet.</w:t>
      </w:r>
    </w:p>
    <w:p w14:paraId="6AEA452D" w14:textId="77777777" w:rsidR="000D3E31" w:rsidRDefault="000D3E31">
      <w:pPr>
        <w:ind w:left="720"/>
        <w:jc w:val="both"/>
      </w:pPr>
      <w:r>
        <w:rPr>
          <w:sz w:val="24"/>
        </w:rPr>
        <w:t>Amen.</w:t>
      </w:r>
    </w:p>
    <w:p w14:paraId="386CB450" w14:textId="77777777" w:rsidR="000D3E31" w:rsidRDefault="000D3E31">
      <w:pPr>
        <w:jc w:val="both"/>
      </w:pPr>
    </w:p>
    <w:p w14:paraId="3D4E44F1" w14:textId="77777777" w:rsidR="000164B1" w:rsidRDefault="000164B1">
      <w:pPr>
        <w:jc w:val="both"/>
      </w:pPr>
    </w:p>
    <w:p w14:paraId="7EB7B042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9.</w:t>
      </w:r>
      <w:r w:rsidR="00C827E8" w:rsidRPr="00C827E8">
        <w:tab/>
      </w:r>
      <w:r>
        <w:rPr>
          <w:b/>
        </w:rPr>
        <w:t>Välsignelse</w:t>
      </w:r>
    </w:p>
    <w:p w14:paraId="67F1C497" w14:textId="77777777" w:rsidR="000D3E31" w:rsidRDefault="000D3E31" w:rsidP="00E24FF1">
      <w:pPr>
        <w:pStyle w:val="rubrik"/>
      </w:pPr>
      <w:r>
        <w:t>Även Herrens välsignelse kan användas.</w:t>
      </w:r>
    </w:p>
    <w:p w14:paraId="410FD55C" w14:textId="77777777" w:rsidR="000D3E31" w:rsidRDefault="000D3E31">
      <w:pPr>
        <w:jc w:val="both"/>
      </w:pPr>
    </w:p>
    <w:p w14:paraId="1778F19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Må Gud, den allsmäktige och nådige,</w:t>
      </w:r>
    </w:p>
    <w:p w14:paraId="15D9903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Fadern och (+) Sonen och den heliga Anden</w:t>
      </w:r>
    </w:p>
    <w:p w14:paraId="567E5DB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välsigna och bevara oss.</w:t>
      </w:r>
    </w:p>
    <w:p w14:paraId="48DDA66B" w14:textId="77777777" w:rsidR="000D3E31" w:rsidRDefault="000D3E31">
      <w:pPr>
        <w:jc w:val="both"/>
        <w:rPr>
          <w:sz w:val="24"/>
        </w:rPr>
      </w:pPr>
    </w:p>
    <w:p w14:paraId="7A464384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74990753" w14:textId="77777777" w:rsidR="000164B1" w:rsidRDefault="000164B1">
      <w:pPr>
        <w:tabs>
          <w:tab w:val="left" w:pos="720"/>
        </w:tabs>
        <w:ind w:left="720" w:hanging="720"/>
        <w:jc w:val="both"/>
        <w:rPr>
          <w:sz w:val="24"/>
        </w:rPr>
      </w:pPr>
    </w:p>
    <w:p w14:paraId="2DBAFC68" w14:textId="77777777" w:rsidR="000164B1" w:rsidRDefault="000164B1">
      <w:pPr>
        <w:tabs>
          <w:tab w:val="left" w:pos="720"/>
        </w:tabs>
        <w:ind w:left="720" w:hanging="720"/>
        <w:jc w:val="both"/>
      </w:pPr>
    </w:p>
    <w:p w14:paraId="7971E1FE" w14:textId="77777777" w:rsidR="005B4E31" w:rsidRPr="00CB24C9" w:rsidRDefault="000D3E31" w:rsidP="00CB24C9">
      <w:pPr>
        <w:pStyle w:val="sisennettyotsikko"/>
      </w:pPr>
      <w:r>
        <w:t>10.</w:t>
      </w:r>
      <w:r w:rsidR="00C827E8" w:rsidRPr="00C827E8">
        <w:rPr>
          <w:b w:val="0"/>
        </w:rPr>
        <w:tab/>
      </w:r>
      <w:r>
        <w:t>Avslutande musik</w:t>
      </w:r>
    </w:p>
    <w:p w14:paraId="20F7C0AA" w14:textId="77777777" w:rsidR="000D3E31" w:rsidRDefault="000D3E31" w:rsidP="00E24FF1">
      <w:pPr>
        <w:pStyle w:val="rubrikisosisennys"/>
      </w:pPr>
      <w:r>
        <w:t>Psalm, sång eller instrumentalmusik.</w:t>
      </w:r>
    </w:p>
    <w:sectPr w:rsidR="000D3E31" w:rsidSect="00993885">
      <w:footerReference w:type="even" r:id="rId8"/>
      <w:footerReference w:type="default" r:id="rId9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15F3" w14:textId="77777777" w:rsidR="00C27B38" w:rsidRDefault="00C27B38">
      <w:r>
        <w:separator/>
      </w:r>
    </w:p>
  </w:endnote>
  <w:endnote w:type="continuationSeparator" w:id="0">
    <w:p w14:paraId="2A342C91" w14:textId="77777777" w:rsidR="00C27B38" w:rsidRDefault="00C2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63D3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0FBB55B8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D26B" w14:textId="77777777" w:rsidR="001A6EC4" w:rsidRPr="00B62EA7" w:rsidRDefault="001A6EC4" w:rsidP="00B62EA7">
    <w:pPr>
      <w:pStyle w:val="Alatunniste"/>
      <w:jc w:val="center"/>
      <w:rPr>
        <w:sz w:val="20"/>
      </w:rPr>
    </w:pPr>
    <w:r>
      <w:rPr>
        <w:i/>
        <w:sz w:val="20"/>
      </w:rPr>
      <w:t>(</w:t>
    </w:r>
    <w:r w:rsidRPr="00B720C0">
      <w:rPr>
        <w:i/>
        <w:sz w:val="20"/>
      </w:rPr>
      <w:t>Sidnummerhänvisningar till den tryckta boken.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091B" w14:textId="77777777" w:rsidR="00C27B38" w:rsidRDefault="00C27B38">
      <w:r>
        <w:separator/>
      </w:r>
    </w:p>
  </w:footnote>
  <w:footnote w:type="continuationSeparator" w:id="0">
    <w:p w14:paraId="731FFC4F" w14:textId="77777777" w:rsidR="00C27B38" w:rsidRDefault="00C2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02E4C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708FC"/>
    <w:rsid w:val="00483465"/>
    <w:rsid w:val="004C47AF"/>
    <w:rsid w:val="004D15EF"/>
    <w:rsid w:val="004E5384"/>
    <w:rsid w:val="004F13AD"/>
    <w:rsid w:val="004F3568"/>
    <w:rsid w:val="00501134"/>
    <w:rsid w:val="00514E9F"/>
    <w:rsid w:val="00524574"/>
    <w:rsid w:val="00525371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15118"/>
    <w:rsid w:val="006603BB"/>
    <w:rsid w:val="006872D3"/>
    <w:rsid w:val="00691AC2"/>
    <w:rsid w:val="006E5208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24A4"/>
    <w:rsid w:val="0081538D"/>
    <w:rsid w:val="00815FBB"/>
    <w:rsid w:val="00832A56"/>
    <w:rsid w:val="008470DF"/>
    <w:rsid w:val="008A6408"/>
    <w:rsid w:val="008B5D58"/>
    <w:rsid w:val="008F4695"/>
    <w:rsid w:val="00922D9C"/>
    <w:rsid w:val="00976E6B"/>
    <w:rsid w:val="00993885"/>
    <w:rsid w:val="009A5750"/>
    <w:rsid w:val="00A35163"/>
    <w:rsid w:val="00A82ED9"/>
    <w:rsid w:val="00AA5D8A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D3978"/>
    <w:rsid w:val="00BE04E1"/>
    <w:rsid w:val="00BE2E44"/>
    <w:rsid w:val="00C027C6"/>
    <w:rsid w:val="00C040B5"/>
    <w:rsid w:val="00C10BBC"/>
    <w:rsid w:val="00C2367C"/>
    <w:rsid w:val="00C26446"/>
    <w:rsid w:val="00C27B38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26E65"/>
    <w:rsid w:val="00D3785E"/>
    <w:rsid w:val="00D616A7"/>
    <w:rsid w:val="00D66AB6"/>
    <w:rsid w:val="00D80A02"/>
    <w:rsid w:val="00DC0174"/>
    <w:rsid w:val="00DC04AB"/>
    <w:rsid w:val="00DD4DC2"/>
    <w:rsid w:val="00DE3672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EF7785"/>
    <w:rsid w:val="00F33580"/>
    <w:rsid w:val="00F433DF"/>
    <w:rsid w:val="00F75CF3"/>
    <w:rsid w:val="00F77188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4DF65C"/>
  <w15:chartTrackingRefBased/>
  <w15:docId w15:val="{C5734D0A-58C7-425F-855B-1CB03837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9F99-636E-4FB0-92BF-1A8A2DC3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2021-11-11T14:41:00Z</dcterms:created>
  <dcterms:modified xsi:type="dcterms:W3CDTF">2021-11-11T14:41:00Z</dcterms:modified>
</cp:coreProperties>
</file>